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4C" w:rsidRDefault="00CD384C" w:rsidP="00CD384C">
      <w:pPr>
        <w:spacing w:line="300" w:lineRule="auto"/>
        <w:jc w:val="center"/>
        <w:rPr>
          <w:rFonts w:ascii="微软雅黑" w:eastAsia="微软雅黑"/>
          <w:b/>
          <w:sz w:val="32"/>
        </w:rPr>
      </w:pPr>
      <w:r>
        <w:rPr>
          <w:rFonts w:ascii="微软雅黑" w:eastAsia="微软雅黑" w:hint="eastAsia"/>
          <w:b/>
          <w:sz w:val="32"/>
        </w:rPr>
        <w:t>西南交通大学</w:t>
      </w:r>
      <w:r w:rsidR="00123567">
        <w:rPr>
          <w:rFonts w:ascii="微软雅黑" w:eastAsia="微软雅黑" w:hint="eastAsia"/>
          <w:b/>
          <w:sz w:val="32"/>
        </w:rPr>
        <w:t>远程与继续教育</w:t>
      </w:r>
      <w:r>
        <w:rPr>
          <w:rFonts w:ascii="微软雅黑" w:eastAsia="微软雅黑" w:hint="eastAsia"/>
          <w:b/>
          <w:sz w:val="32"/>
        </w:rPr>
        <w:t>学院</w:t>
      </w:r>
    </w:p>
    <w:p w:rsidR="00F041B2" w:rsidRDefault="00CD384C" w:rsidP="00CD384C">
      <w:pPr>
        <w:spacing w:line="300" w:lineRule="auto"/>
        <w:jc w:val="center"/>
        <w:rPr>
          <w:rFonts w:ascii="微软雅黑" w:eastAsia="微软雅黑"/>
          <w:b/>
          <w:sz w:val="32"/>
        </w:rPr>
      </w:pPr>
      <w:r>
        <w:rPr>
          <w:rFonts w:ascii="微软雅黑" w:eastAsia="微软雅黑" w:hint="eastAsia"/>
          <w:b/>
          <w:sz w:val="32"/>
        </w:rPr>
        <w:t>高升专</w:t>
      </w:r>
      <w:r w:rsidR="00080229">
        <w:rPr>
          <w:rFonts w:ascii="微软雅黑" w:eastAsia="微软雅黑" w:hint="eastAsia"/>
          <w:b/>
          <w:sz w:val="32"/>
        </w:rPr>
        <w:t xml:space="preserve"> </w:t>
      </w:r>
      <w:r>
        <w:rPr>
          <w:rFonts w:ascii="微软雅黑" w:eastAsia="微软雅黑" w:hint="eastAsia"/>
          <w:b/>
          <w:sz w:val="32"/>
        </w:rPr>
        <w:t>城市轨道交通运营管理专业</w:t>
      </w:r>
      <w:r w:rsidR="00CC6703">
        <w:rPr>
          <w:rFonts w:ascii="微软雅黑" w:eastAsia="微软雅黑" w:hint="eastAsia"/>
          <w:b/>
          <w:sz w:val="32"/>
        </w:rPr>
        <w:t xml:space="preserve"> </w:t>
      </w:r>
      <w:r>
        <w:rPr>
          <w:rFonts w:ascii="微软雅黑" w:eastAsia="微软雅黑" w:hint="eastAsia"/>
          <w:b/>
          <w:sz w:val="32"/>
        </w:rPr>
        <w:t>教学计划</w:t>
      </w:r>
    </w:p>
    <w:p w:rsidR="00CD384C" w:rsidRDefault="00CD384C" w:rsidP="00CD384C">
      <w:pPr>
        <w:spacing w:line="300" w:lineRule="auto"/>
        <w:jc w:val="center"/>
        <w:rPr>
          <w:rFonts w:ascii="微软雅黑" w:eastAsia="微软雅黑"/>
          <w:b/>
          <w:sz w:val="32"/>
        </w:rPr>
      </w:pPr>
    </w:p>
    <w:p w:rsidR="00CD384C" w:rsidRDefault="00CD384C" w:rsidP="00CD384C">
      <w:pPr>
        <w:spacing w:line="360" w:lineRule="auto"/>
        <w:jc w:val="left"/>
        <w:rPr>
          <w:rFonts w:ascii="宋体" w:eastAsia="宋体" w:hAnsi="宋体"/>
        </w:rPr>
      </w:pPr>
      <w:r>
        <w:rPr>
          <w:rFonts w:ascii="宋体" w:eastAsia="宋体" w:hAnsi="宋体"/>
          <w:b/>
        </w:rPr>
        <w:t xml:space="preserve">    培养目标：</w:t>
      </w:r>
      <w:r>
        <w:rPr>
          <w:rFonts w:ascii="宋体" w:eastAsia="宋体" w:hAnsi="宋体"/>
        </w:rPr>
        <w:t>本专业旨在培养适应城市轨道交通快速发展要求，具有计算机和外语基本应用能力，掌握城市轨道交通运输基本理论知识和基本专业技能，具有城市轨道交通运输组织管理、应用操作和基本设计能力，能在各级城市轨道交通运输管理部门及相关单位从事运输组织和生产的应用型专门人才。</w:t>
      </w:r>
    </w:p>
    <w:p w:rsidR="00CD384C" w:rsidRDefault="00CD384C" w:rsidP="00CD384C">
      <w:pPr>
        <w:spacing w:line="360" w:lineRule="auto"/>
        <w:jc w:val="left"/>
        <w:rPr>
          <w:rFonts w:ascii="宋体" w:eastAsia="宋体" w:hAnsi="宋体"/>
        </w:rPr>
      </w:pPr>
      <w:r>
        <w:rPr>
          <w:rFonts w:ascii="宋体" w:eastAsia="宋体" w:hAnsi="宋体"/>
          <w:b/>
        </w:rPr>
        <w:t xml:space="preserve">    基本要求：</w:t>
      </w:r>
      <w:r>
        <w:rPr>
          <w:rFonts w:ascii="宋体" w:eastAsia="宋体" w:hAnsi="宋体"/>
        </w:rPr>
        <w:t>适应社会主义市场经济体制下城市轨道交通系统发展的要求，具有一定的自然科学与社会科学基础知识，掌握基本的信息技术知识及外语技能，具备一定的城市轨道交通运输组织管理能力、应用操作能力和基本设计能力。</w:t>
      </w:r>
    </w:p>
    <w:p w:rsidR="00CD384C" w:rsidRDefault="00CD384C" w:rsidP="00CD384C">
      <w:pPr>
        <w:spacing w:line="360" w:lineRule="auto"/>
        <w:jc w:val="left"/>
        <w:rPr>
          <w:rFonts w:ascii="宋体" w:eastAsia="宋体" w:hAnsi="宋体"/>
        </w:rPr>
      </w:pPr>
      <w:r>
        <w:rPr>
          <w:rFonts w:ascii="宋体" w:eastAsia="宋体" w:hAnsi="宋体"/>
          <w:b/>
        </w:rPr>
        <w:t xml:space="preserve">    专业特色：</w:t>
      </w:r>
      <w:r>
        <w:rPr>
          <w:rFonts w:ascii="宋体" w:eastAsia="宋体" w:hAnsi="宋体"/>
        </w:rPr>
        <w:t>本专业以“基础扎实、技术过硬、工作上手快、适应能力强”为特点，在学生综合素质培养的基础上，注重学生管理学、经济学、信息技术和外语应用能力的培养，尤其重视培养和训练学生扎实的城市轨道交通专业基础和实践技能。</w:t>
      </w:r>
    </w:p>
    <w:p w:rsidR="00CD384C" w:rsidRDefault="00CD384C" w:rsidP="00CD384C">
      <w:pPr>
        <w:spacing w:line="360" w:lineRule="auto"/>
        <w:jc w:val="left"/>
        <w:rPr>
          <w:rFonts w:ascii="宋体" w:eastAsia="宋体" w:hAnsi="宋体"/>
        </w:rPr>
      </w:pPr>
      <w:r>
        <w:rPr>
          <w:rFonts w:ascii="宋体" w:eastAsia="宋体" w:hAnsi="宋体"/>
          <w:b/>
        </w:rPr>
        <w:t xml:space="preserve">    主干课程：</w:t>
      </w:r>
      <w:r>
        <w:rPr>
          <w:rFonts w:ascii="宋体" w:eastAsia="宋体" w:hAnsi="宋体"/>
        </w:rPr>
        <w:t>城市规划原理、铁路信号、城市轨道交通设备、交通工程学基础、城市轨道交通投资与项目管理、站场设计基础、行车组织基础</w:t>
      </w:r>
    </w:p>
    <w:p w:rsidR="00CD384C" w:rsidRDefault="00CD384C" w:rsidP="00CD384C">
      <w:pPr>
        <w:spacing w:line="360" w:lineRule="auto"/>
        <w:jc w:val="left"/>
        <w:rPr>
          <w:rFonts w:ascii="楷体" w:eastAsia="楷体" w:hAnsi="宋体"/>
        </w:rPr>
      </w:pPr>
      <w:r>
        <w:rPr>
          <w:rFonts w:ascii="楷体" w:eastAsia="楷体" w:hAnsi="宋体"/>
        </w:rPr>
        <w:t xml:space="preserve">    （说明：表格中课程名称带星号的为核心课程）</w:t>
      </w:r>
    </w:p>
    <w:p w:rsidR="00CD384C" w:rsidRDefault="00CD384C" w:rsidP="00CD384C">
      <w:pPr>
        <w:spacing w:line="360" w:lineRule="auto"/>
        <w:jc w:val="left"/>
        <w:rPr>
          <w:rFonts w:ascii="楷体" w:eastAsia="楷体" w:hAnsi="宋体"/>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778"/>
        <w:gridCol w:w="2712"/>
        <w:gridCol w:w="968"/>
        <w:gridCol w:w="776"/>
        <w:gridCol w:w="968"/>
        <w:gridCol w:w="968"/>
        <w:gridCol w:w="1352"/>
      </w:tblGrid>
      <w:tr w:rsidR="00CD384C" w:rsidRPr="00CD384C" w:rsidTr="00CD384C">
        <w:trPr>
          <w:trHeight w:val="370"/>
          <w:jc w:val="center"/>
        </w:trPr>
        <w:tc>
          <w:tcPr>
            <w:tcW w:w="457" w:type="pct"/>
            <w:shd w:val="clear" w:color="auto" w:fill="auto"/>
            <w:vAlign w:val="center"/>
          </w:tcPr>
          <w:p w:rsidR="00CD384C" w:rsidRDefault="00CD384C" w:rsidP="00CD384C">
            <w:pPr>
              <w:spacing w:line="160" w:lineRule="auto"/>
              <w:jc w:val="center"/>
              <w:rPr>
                <w:rFonts w:ascii="宋体" w:eastAsia="宋体" w:hAnsi="宋体"/>
                <w:sz w:val="18"/>
              </w:rPr>
            </w:pPr>
            <w:bookmarkStart w:id="0" w:name="_GoBack"/>
            <w:bookmarkEnd w:id="0"/>
            <w:r>
              <w:rPr>
                <w:rFonts w:ascii="宋体" w:eastAsia="宋体" w:hAnsi="宋体" w:hint="eastAsia"/>
                <w:sz w:val="18"/>
              </w:rPr>
              <w:t>学期</w:t>
            </w:r>
          </w:p>
        </w:tc>
        <w:tc>
          <w:tcPr>
            <w:tcW w:w="1591" w:type="pct"/>
            <w:shd w:val="clear" w:color="auto" w:fill="auto"/>
            <w:vAlign w:val="center"/>
          </w:tcPr>
          <w:p w:rsidR="00CD384C" w:rsidRDefault="00CD384C" w:rsidP="00CD384C">
            <w:pPr>
              <w:spacing w:line="160" w:lineRule="auto"/>
              <w:jc w:val="center"/>
              <w:rPr>
                <w:rFonts w:ascii="宋体" w:eastAsia="宋体" w:hAnsi="宋体"/>
                <w:sz w:val="18"/>
              </w:rPr>
            </w:pPr>
            <w:r>
              <w:rPr>
                <w:rFonts w:ascii="宋体" w:eastAsia="宋体" w:hAnsi="宋体" w:hint="eastAsia"/>
                <w:sz w:val="18"/>
              </w:rPr>
              <w:t>课程名称</w:t>
            </w:r>
          </w:p>
        </w:tc>
        <w:tc>
          <w:tcPr>
            <w:tcW w:w="568" w:type="pct"/>
            <w:shd w:val="clear" w:color="auto" w:fill="auto"/>
            <w:vAlign w:val="center"/>
          </w:tcPr>
          <w:p w:rsidR="00CD384C" w:rsidRDefault="00CD384C" w:rsidP="00CD384C">
            <w:pPr>
              <w:spacing w:line="160" w:lineRule="auto"/>
              <w:jc w:val="center"/>
              <w:rPr>
                <w:rFonts w:ascii="宋体" w:eastAsia="宋体" w:hAnsi="宋体"/>
                <w:sz w:val="18"/>
              </w:rPr>
            </w:pPr>
            <w:r>
              <w:rPr>
                <w:rFonts w:ascii="宋体" w:eastAsia="宋体" w:hAnsi="宋体" w:hint="eastAsia"/>
                <w:sz w:val="18"/>
              </w:rPr>
              <w:t>课程代码</w:t>
            </w:r>
          </w:p>
        </w:tc>
        <w:tc>
          <w:tcPr>
            <w:tcW w:w="455" w:type="pct"/>
            <w:shd w:val="clear" w:color="auto" w:fill="auto"/>
            <w:vAlign w:val="center"/>
          </w:tcPr>
          <w:p w:rsidR="00CD384C" w:rsidRDefault="00CD384C" w:rsidP="00CD384C">
            <w:pPr>
              <w:spacing w:line="160" w:lineRule="auto"/>
              <w:jc w:val="center"/>
              <w:rPr>
                <w:rFonts w:ascii="宋体" w:eastAsia="宋体" w:hAnsi="宋体"/>
                <w:sz w:val="18"/>
              </w:rPr>
            </w:pPr>
            <w:r>
              <w:rPr>
                <w:rFonts w:ascii="宋体" w:eastAsia="宋体" w:hAnsi="宋体" w:hint="eastAsia"/>
                <w:sz w:val="18"/>
              </w:rPr>
              <w:t>学分</w:t>
            </w:r>
          </w:p>
        </w:tc>
        <w:tc>
          <w:tcPr>
            <w:tcW w:w="568" w:type="pct"/>
            <w:shd w:val="clear" w:color="auto" w:fill="auto"/>
            <w:vAlign w:val="center"/>
          </w:tcPr>
          <w:p w:rsidR="00CD384C" w:rsidRDefault="00CD384C" w:rsidP="00CD384C">
            <w:pPr>
              <w:spacing w:line="160" w:lineRule="auto"/>
              <w:jc w:val="center"/>
              <w:rPr>
                <w:rFonts w:ascii="宋体" w:eastAsia="宋体" w:hAnsi="宋体"/>
                <w:sz w:val="18"/>
              </w:rPr>
            </w:pPr>
            <w:r>
              <w:rPr>
                <w:rFonts w:ascii="宋体" w:eastAsia="宋体" w:hAnsi="宋体" w:hint="eastAsia"/>
                <w:sz w:val="18"/>
              </w:rPr>
              <w:t>考核形式</w:t>
            </w:r>
          </w:p>
        </w:tc>
        <w:tc>
          <w:tcPr>
            <w:tcW w:w="568" w:type="pct"/>
            <w:shd w:val="clear" w:color="auto" w:fill="auto"/>
            <w:vAlign w:val="center"/>
          </w:tcPr>
          <w:p w:rsidR="00CD384C" w:rsidRDefault="00CD384C" w:rsidP="00CD384C">
            <w:pPr>
              <w:spacing w:line="160" w:lineRule="auto"/>
              <w:jc w:val="center"/>
              <w:rPr>
                <w:rFonts w:ascii="宋体" w:eastAsia="宋体" w:hAnsi="宋体"/>
                <w:sz w:val="18"/>
              </w:rPr>
            </w:pPr>
            <w:r>
              <w:rPr>
                <w:rFonts w:ascii="宋体" w:eastAsia="宋体" w:hAnsi="宋体" w:hint="eastAsia"/>
                <w:sz w:val="18"/>
              </w:rPr>
              <w:t>考试形式</w:t>
            </w:r>
          </w:p>
        </w:tc>
        <w:tc>
          <w:tcPr>
            <w:tcW w:w="793" w:type="pct"/>
            <w:shd w:val="clear" w:color="auto" w:fill="auto"/>
            <w:vAlign w:val="center"/>
          </w:tcPr>
          <w:p w:rsidR="00CD384C" w:rsidRDefault="00CD384C" w:rsidP="00CD384C">
            <w:pPr>
              <w:spacing w:line="160" w:lineRule="auto"/>
              <w:jc w:val="center"/>
              <w:rPr>
                <w:rFonts w:ascii="宋体" w:eastAsia="宋体" w:hAnsi="宋体"/>
                <w:sz w:val="18"/>
              </w:rPr>
            </w:pPr>
            <w:r>
              <w:rPr>
                <w:rFonts w:ascii="宋体" w:eastAsia="宋体" w:hAnsi="宋体" w:hint="eastAsia"/>
                <w:sz w:val="18"/>
              </w:rPr>
              <w:t>课程性质</w:t>
            </w:r>
          </w:p>
        </w:tc>
      </w:tr>
      <w:tr w:rsidR="00CD384C" w:rsidRPr="00CD384C" w:rsidTr="00CD384C">
        <w:trPr>
          <w:trHeight w:val="360"/>
          <w:jc w:val="center"/>
        </w:trPr>
        <w:tc>
          <w:tcPr>
            <w:tcW w:w="457" w:type="pct"/>
            <w:vMerge w:val="restart"/>
            <w:shd w:val="clear" w:color="auto" w:fill="auto"/>
            <w:vAlign w:val="center"/>
          </w:tcPr>
          <w:p w:rsidR="00CD384C" w:rsidRDefault="00CD384C" w:rsidP="00CD384C">
            <w:pPr>
              <w:spacing w:line="160" w:lineRule="auto"/>
              <w:jc w:val="center"/>
              <w:rPr>
                <w:rFonts w:ascii="宋体" w:eastAsia="宋体" w:hAnsi="宋体"/>
                <w:sz w:val="18"/>
              </w:rPr>
            </w:pPr>
            <w:r>
              <w:rPr>
                <w:rFonts w:ascii="宋体" w:eastAsia="宋体" w:hAnsi="宋体" w:hint="eastAsia"/>
                <w:sz w:val="18"/>
              </w:rPr>
              <w:t>第</w:t>
            </w:r>
          </w:p>
          <w:p w:rsidR="00CD384C" w:rsidRDefault="00CD384C" w:rsidP="00CD384C">
            <w:pPr>
              <w:spacing w:line="160" w:lineRule="auto"/>
              <w:jc w:val="center"/>
              <w:rPr>
                <w:rFonts w:ascii="宋体" w:eastAsia="宋体" w:hAnsi="宋体"/>
                <w:sz w:val="18"/>
              </w:rPr>
            </w:pPr>
            <w:r>
              <w:rPr>
                <w:rFonts w:ascii="宋体" w:eastAsia="宋体" w:hAnsi="宋体"/>
                <w:sz w:val="18"/>
              </w:rPr>
              <w:t>1</w:t>
            </w:r>
          </w:p>
          <w:p w:rsidR="00CD384C" w:rsidRDefault="00CD384C" w:rsidP="00CD384C">
            <w:pPr>
              <w:spacing w:line="160" w:lineRule="auto"/>
              <w:jc w:val="center"/>
              <w:rPr>
                <w:rFonts w:ascii="宋体" w:eastAsia="宋体" w:hAnsi="宋体"/>
                <w:sz w:val="18"/>
              </w:rPr>
            </w:pPr>
            <w:r>
              <w:rPr>
                <w:rFonts w:ascii="宋体" w:eastAsia="宋体" w:hAnsi="宋体" w:hint="eastAsia"/>
                <w:sz w:val="18"/>
              </w:rPr>
              <w:t>学</w:t>
            </w:r>
          </w:p>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期</w:t>
            </w:r>
          </w:p>
        </w:tc>
        <w:tc>
          <w:tcPr>
            <w:tcW w:w="1591"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大学英语</w:t>
            </w:r>
            <w:r>
              <w:rPr>
                <w:rFonts w:ascii="宋体" w:eastAsia="宋体" w:hAnsi="宋体"/>
                <w:sz w:val="18"/>
              </w:rPr>
              <w:t>I</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000100</w:t>
            </w:r>
          </w:p>
        </w:tc>
        <w:tc>
          <w:tcPr>
            <w:tcW w:w="455"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5</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闭卷</w:t>
            </w:r>
          </w:p>
        </w:tc>
        <w:tc>
          <w:tcPr>
            <w:tcW w:w="793"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公共基础课</w:t>
            </w:r>
          </w:p>
        </w:tc>
      </w:tr>
      <w:tr w:rsidR="00CD384C" w:rsidRPr="00CD384C" w:rsidTr="00CD384C">
        <w:trPr>
          <w:trHeight w:val="360"/>
          <w:jc w:val="center"/>
        </w:trPr>
        <w:tc>
          <w:tcPr>
            <w:tcW w:w="457" w:type="pct"/>
            <w:vMerge/>
            <w:shd w:val="clear" w:color="auto" w:fill="auto"/>
          </w:tcPr>
          <w:p w:rsidR="00CD384C" w:rsidRPr="00CD384C" w:rsidRDefault="00CD384C" w:rsidP="00CD384C">
            <w:pPr>
              <w:spacing w:line="160" w:lineRule="auto"/>
              <w:jc w:val="center"/>
              <w:rPr>
                <w:rFonts w:ascii="宋体" w:eastAsia="宋体" w:hAnsi="宋体"/>
                <w:sz w:val="18"/>
              </w:rPr>
            </w:pPr>
          </w:p>
        </w:tc>
        <w:tc>
          <w:tcPr>
            <w:tcW w:w="1591"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计算机文化基础</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001200</w:t>
            </w:r>
          </w:p>
        </w:tc>
        <w:tc>
          <w:tcPr>
            <w:tcW w:w="455"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4</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闭卷</w:t>
            </w:r>
          </w:p>
        </w:tc>
        <w:tc>
          <w:tcPr>
            <w:tcW w:w="793"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公共基础课</w:t>
            </w:r>
          </w:p>
        </w:tc>
      </w:tr>
      <w:tr w:rsidR="00CD384C" w:rsidRPr="00CD384C" w:rsidTr="00CD384C">
        <w:trPr>
          <w:trHeight w:val="360"/>
          <w:jc w:val="center"/>
        </w:trPr>
        <w:tc>
          <w:tcPr>
            <w:tcW w:w="457" w:type="pct"/>
            <w:vMerge/>
            <w:shd w:val="clear" w:color="auto" w:fill="auto"/>
          </w:tcPr>
          <w:p w:rsidR="00CD384C" w:rsidRPr="00CD384C" w:rsidRDefault="00CD384C" w:rsidP="00CD384C">
            <w:pPr>
              <w:spacing w:line="160" w:lineRule="auto"/>
              <w:jc w:val="center"/>
              <w:rPr>
                <w:rFonts w:ascii="宋体" w:eastAsia="宋体" w:hAnsi="宋体"/>
                <w:sz w:val="18"/>
              </w:rPr>
            </w:pPr>
          </w:p>
        </w:tc>
        <w:tc>
          <w:tcPr>
            <w:tcW w:w="1591"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学习导航</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002000</w:t>
            </w:r>
          </w:p>
        </w:tc>
        <w:tc>
          <w:tcPr>
            <w:tcW w:w="455"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2</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考查</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p>
        </w:tc>
        <w:tc>
          <w:tcPr>
            <w:tcW w:w="793"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公共基础课</w:t>
            </w:r>
          </w:p>
        </w:tc>
      </w:tr>
      <w:tr w:rsidR="00CD384C" w:rsidRPr="00CD384C" w:rsidTr="00CD384C">
        <w:trPr>
          <w:trHeight w:val="360"/>
          <w:jc w:val="center"/>
        </w:trPr>
        <w:tc>
          <w:tcPr>
            <w:tcW w:w="457" w:type="pct"/>
            <w:vMerge/>
            <w:shd w:val="clear" w:color="auto" w:fill="auto"/>
          </w:tcPr>
          <w:p w:rsidR="00CD384C" w:rsidRPr="00CD384C" w:rsidRDefault="00CD384C" w:rsidP="00CD384C">
            <w:pPr>
              <w:spacing w:line="160" w:lineRule="auto"/>
              <w:jc w:val="center"/>
              <w:rPr>
                <w:rFonts w:ascii="宋体" w:eastAsia="宋体" w:hAnsi="宋体"/>
                <w:sz w:val="18"/>
              </w:rPr>
            </w:pPr>
          </w:p>
        </w:tc>
        <w:tc>
          <w:tcPr>
            <w:tcW w:w="1591"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专业概论（交通运输类）</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003000</w:t>
            </w:r>
          </w:p>
        </w:tc>
        <w:tc>
          <w:tcPr>
            <w:tcW w:w="455"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1</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考查</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p>
        </w:tc>
        <w:tc>
          <w:tcPr>
            <w:tcW w:w="793"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公共基础课</w:t>
            </w:r>
          </w:p>
        </w:tc>
      </w:tr>
      <w:tr w:rsidR="00CD384C" w:rsidRPr="00CD384C" w:rsidTr="00CD384C">
        <w:trPr>
          <w:trHeight w:val="360"/>
          <w:jc w:val="center"/>
        </w:trPr>
        <w:tc>
          <w:tcPr>
            <w:tcW w:w="457" w:type="pct"/>
            <w:vMerge/>
            <w:shd w:val="clear" w:color="auto" w:fill="auto"/>
          </w:tcPr>
          <w:p w:rsidR="00CD384C" w:rsidRPr="00CD384C" w:rsidRDefault="00CD384C" w:rsidP="00CD384C">
            <w:pPr>
              <w:spacing w:line="160" w:lineRule="auto"/>
              <w:jc w:val="center"/>
              <w:rPr>
                <w:rFonts w:ascii="宋体" w:eastAsia="宋体" w:hAnsi="宋体"/>
                <w:sz w:val="18"/>
              </w:rPr>
            </w:pPr>
          </w:p>
        </w:tc>
        <w:tc>
          <w:tcPr>
            <w:tcW w:w="1591" w:type="pct"/>
            <w:shd w:val="clear" w:color="auto" w:fill="auto"/>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小计</w:t>
            </w:r>
          </w:p>
        </w:tc>
        <w:tc>
          <w:tcPr>
            <w:tcW w:w="568" w:type="pct"/>
            <w:shd w:val="clear" w:color="auto" w:fill="auto"/>
          </w:tcPr>
          <w:p w:rsidR="00CD384C" w:rsidRPr="00CD384C" w:rsidRDefault="00CD384C" w:rsidP="00CD384C">
            <w:pPr>
              <w:spacing w:line="160" w:lineRule="auto"/>
              <w:jc w:val="center"/>
              <w:rPr>
                <w:rFonts w:ascii="宋体" w:eastAsia="宋体" w:hAnsi="宋体"/>
                <w:sz w:val="18"/>
              </w:rPr>
            </w:pPr>
          </w:p>
        </w:tc>
        <w:tc>
          <w:tcPr>
            <w:tcW w:w="455" w:type="pct"/>
            <w:shd w:val="clear" w:color="auto" w:fill="auto"/>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12</w:t>
            </w:r>
          </w:p>
        </w:tc>
        <w:tc>
          <w:tcPr>
            <w:tcW w:w="568" w:type="pct"/>
            <w:shd w:val="clear" w:color="auto" w:fill="auto"/>
          </w:tcPr>
          <w:p w:rsidR="00CD384C" w:rsidRPr="00CD384C" w:rsidRDefault="00CD384C" w:rsidP="00CD384C">
            <w:pPr>
              <w:spacing w:line="160" w:lineRule="auto"/>
              <w:jc w:val="center"/>
              <w:rPr>
                <w:rFonts w:ascii="宋体" w:eastAsia="宋体" w:hAnsi="宋体"/>
                <w:sz w:val="18"/>
              </w:rPr>
            </w:pPr>
          </w:p>
        </w:tc>
        <w:tc>
          <w:tcPr>
            <w:tcW w:w="568" w:type="pct"/>
            <w:shd w:val="clear" w:color="auto" w:fill="auto"/>
          </w:tcPr>
          <w:p w:rsidR="00CD384C" w:rsidRPr="00CD384C" w:rsidRDefault="00CD384C" w:rsidP="00CD384C">
            <w:pPr>
              <w:spacing w:line="160" w:lineRule="auto"/>
              <w:jc w:val="center"/>
              <w:rPr>
                <w:rFonts w:ascii="宋体" w:eastAsia="宋体" w:hAnsi="宋体"/>
                <w:sz w:val="18"/>
              </w:rPr>
            </w:pPr>
          </w:p>
        </w:tc>
        <w:tc>
          <w:tcPr>
            <w:tcW w:w="793" w:type="pct"/>
            <w:shd w:val="clear" w:color="auto" w:fill="auto"/>
          </w:tcPr>
          <w:p w:rsidR="00CD384C" w:rsidRPr="00CD384C" w:rsidRDefault="00CD384C" w:rsidP="00CD384C">
            <w:pPr>
              <w:spacing w:line="160" w:lineRule="auto"/>
              <w:jc w:val="center"/>
              <w:rPr>
                <w:rFonts w:ascii="宋体" w:eastAsia="宋体" w:hAnsi="宋体"/>
                <w:sz w:val="18"/>
              </w:rPr>
            </w:pPr>
          </w:p>
        </w:tc>
      </w:tr>
      <w:tr w:rsidR="00CD384C" w:rsidRPr="00CD384C" w:rsidTr="00CD384C">
        <w:trPr>
          <w:trHeight w:val="360"/>
          <w:jc w:val="center"/>
        </w:trPr>
        <w:tc>
          <w:tcPr>
            <w:tcW w:w="457" w:type="pct"/>
            <w:vMerge w:val="restart"/>
            <w:shd w:val="clear" w:color="auto" w:fill="auto"/>
            <w:vAlign w:val="center"/>
          </w:tcPr>
          <w:p w:rsidR="00CD384C" w:rsidRDefault="00CD384C" w:rsidP="00CD384C">
            <w:pPr>
              <w:spacing w:line="160" w:lineRule="auto"/>
              <w:jc w:val="center"/>
              <w:rPr>
                <w:rFonts w:ascii="宋体" w:eastAsia="宋体" w:hAnsi="宋体"/>
                <w:sz w:val="18"/>
              </w:rPr>
            </w:pPr>
            <w:r>
              <w:rPr>
                <w:rFonts w:ascii="宋体" w:eastAsia="宋体" w:hAnsi="宋体" w:hint="eastAsia"/>
                <w:sz w:val="18"/>
              </w:rPr>
              <w:t>第</w:t>
            </w:r>
          </w:p>
          <w:p w:rsidR="00CD384C" w:rsidRDefault="00CD384C" w:rsidP="00CD384C">
            <w:pPr>
              <w:spacing w:line="160" w:lineRule="auto"/>
              <w:jc w:val="center"/>
              <w:rPr>
                <w:rFonts w:ascii="宋体" w:eastAsia="宋体" w:hAnsi="宋体"/>
                <w:sz w:val="18"/>
              </w:rPr>
            </w:pPr>
            <w:r>
              <w:rPr>
                <w:rFonts w:ascii="宋体" w:eastAsia="宋体" w:hAnsi="宋体"/>
                <w:sz w:val="18"/>
              </w:rPr>
              <w:t>2</w:t>
            </w:r>
          </w:p>
          <w:p w:rsidR="00CD384C" w:rsidRDefault="00CD384C" w:rsidP="00CD384C">
            <w:pPr>
              <w:spacing w:line="160" w:lineRule="auto"/>
              <w:jc w:val="center"/>
              <w:rPr>
                <w:rFonts w:ascii="宋体" w:eastAsia="宋体" w:hAnsi="宋体"/>
                <w:sz w:val="18"/>
              </w:rPr>
            </w:pPr>
            <w:r>
              <w:rPr>
                <w:rFonts w:ascii="宋体" w:eastAsia="宋体" w:hAnsi="宋体" w:hint="eastAsia"/>
                <w:sz w:val="18"/>
              </w:rPr>
              <w:t>学</w:t>
            </w:r>
          </w:p>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期</w:t>
            </w:r>
          </w:p>
        </w:tc>
        <w:tc>
          <w:tcPr>
            <w:tcW w:w="1591"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城市规划原理</w:t>
            </w:r>
            <w:r>
              <w:rPr>
                <w:rFonts w:ascii="宋体" w:eastAsia="宋体" w:hAnsi="宋体"/>
                <w:sz w:val="18"/>
              </w:rPr>
              <w:t>*</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257200</w:t>
            </w:r>
          </w:p>
        </w:tc>
        <w:tc>
          <w:tcPr>
            <w:tcW w:w="455"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6</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闭卷</w:t>
            </w:r>
          </w:p>
        </w:tc>
        <w:tc>
          <w:tcPr>
            <w:tcW w:w="793"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专业基础课</w:t>
            </w:r>
          </w:p>
        </w:tc>
      </w:tr>
      <w:tr w:rsidR="00CD384C" w:rsidRPr="00CD384C" w:rsidTr="00CD384C">
        <w:trPr>
          <w:trHeight w:val="360"/>
          <w:jc w:val="center"/>
        </w:trPr>
        <w:tc>
          <w:tcPr>
            <w:tcW w:w="457" w:type="pct"/>
            <w:vMerge/>
            <w:shd w:val="clear" w:color="auto" w:fill="auto"/>
          </w:tcPr>
          <w:p w:rsidR="00CD384C" w:rsidRPr="00CD384C" w:rsidRDefault="00CD384C" w:rsidP="00CD384C">
            <w:pPr>
              <w:spacing w:line="160" w:lineRule="auto"/>
              <w:jc w:val="center"/>
              <w:rPr>
                <w:rFonts w:ascii="宋体" w:eastAsia="宋体" w:hAnsi="宋体"/>
                <w:sz w:val="18"/>
              </w:rPr>
            </w:pPr>
          </w:p>
        </w:tc>
        <w:tc>
          <w:tcPr>
            <w:tcW w:w="1591"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大学英语</w:t>
            </w:r>
            <w:r>
              <w:rPr>
                <w:rFonts w:ascii="宋体" w:eastAsia="宋体" w:hAnsi="宋体"/>
                <w:sz w:val="18"/>
              </w:rPr>
              <w:t>II</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000200</w:t>
            </w:r>
          </w:p>
        </w:tc>
        <w:tc>
          <w:tcPr>
            <w:tcW w:w="455"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5</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闭卷</w:t>
            </w:r>
          </w:p>
        </w:tc>
        <w:tc>
          <w:tcPr>
            <w:tcW w:w="793"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公共基础课</w:t>
            </w:r>
          </w:p>
        </w:tc>
      </w:tr>
      <w:tr w:rsidR="00CD384C" w:rsidRPr="00CD384C" w:rsidTr="00CD384C">
        <w:trPr>
          <w:trHeight w:val="360"/>
          <w:jc w:val="center"/>
        </w:trPr>
        <w:tc>
          <w:tcPr>
            <w:tcW w:w="457" w:type="pct"/>
            <w:vMerge/>
            <w:shd w:val="clear" w:color="auto" w:fill="auto"/>
          </w:tcPr>
          <w:p w:rsidR="00CD384C" w:rsidRPr="00CD384C" w:rsidRDefault="00CD384C" w:rsidP="00CD384C">
            <w:pPr>
              <w:spacing w:line="160" w:lineRule="auto"/>
              <w:jc w:val="center"/>
              <w:rPr>
                <w:rFonts w:ascii="宋体" w:eastAsia="宋体" w:hAnsi="宋体"/>
                <w:sz w:val="18"/>
              </w:rPr>
            </w:pPr>
          </w:p>
        </w:tc>
        <w:tc>
          <w:tcPr>
            <w:tcW w:w="1591"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交通运输经济</w:t>
            </w:r>
            <w:r>
              <w:rPr>
                <w:rFonts w:ascii="宋体" w:eastAsia="宋体" w:hAnsi="宋体"/>
                <w:sz w:val="18"/>
              </w:rPr>
              <w:t>*</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157800</w:t>
            </w:r>
          </w:p>
        </w:tc>
        <w:tc>
          <w:tcPr>
            <w:tcW w:w="455"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4</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闭卷</w:t>
            </w:r>
          </w:p>
        </w:tc>
        <w:tc>
          <w:tcPr>
            <w:tcW w:w="793"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专业基础课</w:t>
            </w:r>
          </w:p>
        </w:tc>
      </w:tr>
      <w:tr w:rsidR="00CD384C" w:rsidRPr="00CD384C" w:rsidTr="00CD384C">
        <w:trPr>
          <w:trHeight w:val="360"/>
          <w:jc w:val="center"/>
        </w:trPr>
        <w:tc>
          <w:tcPr>
            <w:tcW w:w="457" w:type="pct"/>
            <w:vMerge/>
            <w:shd w:val="clear" w:color="auto" w:fill="auto"/>
          </w:tcPr>
          <w:p w:rsidR="00CD384C" w:rsidRPr="00CD384C" w:rsidRDefault="00CD384C" w:rsidP="00CD384C">
            <w:pPr>
              <w:spacing w:line="160" w:lineRule="auto"/>
              <w:jc w:val="center"/>
              <w:rPr>
                <w:rFonts w:ascii="宋体" w:eastAsia="宋体" w:hAnsi="宋体"/>
                <w:sz w:val="18"/>
              </w:rPr>
            </w:pPr>
          </w:p>
        </w:tc>
        <w:tc>
          <w:tcPr>
            <w:tcW w:w="1591"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毛泽东思想和中国特色社会主义理论体系</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001800</w:t>
            </w:r>
          </w:p>
        </w:tc>
        <w:tc>
          <w:tcPr>
            <w:tcW w:w="455"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4</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考查</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p>
        </w:tc>
        <w:tc>
          <w:tcPr>
            <w:tcW w:w="793"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公共基础课</w:t>
            </w:r>
          </w:p>
        </w:tc>
      </w:tr>
      <w:tr w:rsidR="00CD384C" w:rsidRPr="00CD384C" w:rsidTr="00CD384C">
        <w:trPr>
          <w:trHeight w:val="360"/>
          <w:jc w:val="center"/>
        </w:trPr>
        <w:tc>
          <w:tcPr>
            <w:tcW w:w="457" w:type="pct"/>
            <w:vMerge/>
            <w:shd w:val="clear" w:color="auto" w:fill="auto"/>
          </w:tcPr>
          <w:p w:rsidR="00CD384C" w:rsidRPr="00CD384C" w:rsidRDefault="00CD384C" w:rsidP="00CD384C">
            <w:pPr>
              <w:spacing w:line="160" w:lineRule="auto"/>
              <w:jc w:val="center"/>
              <w:rPr>
                <w:rFonts w:ascii="宋体" w:eastAsia="宋体" w:hAnsi="宋体"/>
                <w:sz w:val="18"/>
              </w:rPr>
            </w:pPr>
          </w:p>
        </w:tc>
        <w:tc>
          <w:tcPr>
            <w:tcW w:w="1591" w:type="pct"/>
            <w:shd w:val="clear" w:color="auto" w:fill="auto"/>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小计</w:t>
            </w:r>
          </w:p>
        </w:tc>
        <w:tc>
          <w:tcPr>
            <w:tcW w:w="568" w:type="pct"/>
            <w:shd w:val="clear" w:color="auto" w:fill="auto"/>
          </w:tcPr>
          <w:p w:rsidR="00CD384C" w:rsidRPr="00CD384C" w:rsidRDefault="00CD384C" w:rsidP="00CD384C">
            <w:pPr>
              <w:spacing w:line="160" w:lineRule="auto"/>
              <w:jc w:val="center"/>
              <w:rPr>
                <w:rFonts w:ascii="宋体" w:eastAsia="宋体" w:hAnsi="宋体"/>
                <w:sz w:val="18"/>
              </w:rPr>
            </w:pPr>
          </w:p>
        </w:tc>
        <w:tc>
          <w:tcPr>
            <w:tcW w:w="455" w:type="pct"/>
            <w:shd w:val="clear" w:color="auto" w:fill="auto"/>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19</w:t>
            </w:r>
          </w:p>
        </w:tc>
        <w:tc>
          <w:tcPr>
            <w:tcW w:w="568" w:type="pct"/>
            <w:shd w:val="clear" w:color="auto" w:fill="auto"/>
          </w:tcPr>
          <w:p w:rsidR="00CD384C" w:rsidRPr="00CD384C" w:rsidRDefault="00CD384C" w:rsidP="00CD384C">
            <w:pPr>
              <w:spacing w:line="160" w:lineRule="auto"/>
              <w:jc w:val="center"/>
              <w:rPr>
                <w:rFonts w:ascii="宋体" w:eastAsia="宋体" w:hAnsi="宋体"/>
                <w:sz w:val="18"/>
              </w:rPr>
            </w:pPr>
          </w:p>
        </w:tc>
        <w:tc>
          <w:tcPr>
            <w:tcW w:w="568" w:type="pct"/>
            <w:shd w:val="clear" w:color="auto" w:fill="auto"/>
          </w:tcPr>
          <w:p w:rsidR="00CD384C" w:rsidRPr="00CD384C" w:rsidRDefault="00CD384C" w:rsidP="00CD384C">
            <w:pPr>
              <w:spacing w:line="160" w:lineRule="auto"/>
              <w:jc w:val="center"/>
              <w:rPr>
                <w:rFonts w:ascii="宋体" w:eastAsia="宋体" w:hAnsi="宋体"/>
                <w:sz w:val="18"/>
              </w:rPr>
            </w:pPr>
          </w:p>
        </w:tc>
        <w:tc>
          <w:tcPr>
            <w:tcW w:w="793" w:type="pct"/>
            <w:shd w:val="clear" w:color="auto" w:fill="auto"/>
          </w:tcPr>
          <w:p w:rsidR="00CD384C" w:rsidRPr="00CD384C" w:rsidRDefault="00CD384C" w:rsidP="00CD384C">
            <w:pPr>
              <w:spacing w:line="160" w:lineRule="auto"/>
              <w:jc w:val="center"/>
              <w:rPr>
                <w:rFonts w:ascii="宋体" w:eastAsia="宋体" w:hAnsi="宋体"/>
                <w:sz w:val="18"/>
              </w:rPr>
            </w:pPr>
          </w:p>
        </w:tc>
      </w:tr>
      <w:tr w:rsidR="00CD384C" w:rsidRPr="00CD384C" w:rsidTr="00CD384C">
        <w:trPr>
          <w:trHeight w:val="360"/>
          <w:jc w:val="center"/>
        </w:trPr>
        <w:tc>
          <w:tcPr>
            <w:tcW w:w="457" w:type="pct"/>
            <w:vMerge w:val="restart"/>
            <w:shd w:val="clear" w:color="auto" w:fill="auto"/>
            <w:vAlign w:val="center"/>
          </w:tcPr>
          <w:p w:rsidR="00CD384C" w:rsidRDefault="00CD384C" w:rsidP="00CD384C">
            <w:pPr>
              <w:spacing w:line="160" w:lineRule="auto"/>
              <w:jc w:val="center"/>
              <w:rPr>
                <w:rFonts w:ascii="宋体" w:eastAsia="宋体" w:hAnsi="宋体"/>
                <w:sz w:val="18"/>
              </w:rPr>
            </w:pPr>
            <w:r>
              <w:rPr>
                <w:rFonts w:ascii="宋体" w:eastAsia="宋体" w:hAnsi="宋体" w:hint="eastAsia"/>
                <w:sz w:val="18"/>
              </w:rPr>
              <w:t>第</w:t>
            </w:r>
          </w:p>
          <w:p w:rsidR="00CD384C" w:rsidRDefault="00CD384C" w:rsidP="00CD384C">
            <w:pPr>
              <w:spacing w:line="160" w:lineRule="auto"/>
              <w:jc w:val="center"/>
              <w:rPr>
                <w:rFonts w:ascii="宋体" w:eastAsia="宋体" w:hAnsi="宋体"/>
                <w:sz w:val="18"/>
              </w:rPr>
            </w:pPr>
            <w:r>
              <w:rPr>
                <w:rFonts w:ascii="宋体" w:eastAsia="宋体" w:hAnsi="宋体"/>
                <w:sz w:val="18"/>
              </w:rPr>
              <w:t>3</w:t>
            </w:r>
          </w:p>
          <w:p w:rsidR="00CD384C" w:rsidRDefault="00CD384C" w:rsidP="00CD384C">
            <w:pPr>
              <w:spacing w:line="160" w:lineRule="auto"/>
              <w:jc w:val="center"/>
              <w:rPr>
                <w:rFonts w:ascii="宋体" w:eastAsia="宋体" w:hAnsi="宋体"/>
                <w:sz w:val="18"/>
              </w:rPr>
            </w:pPr>
            <w:r>
              <w:rPr>
                <w:rFonts w:ascii="宋体" w:eastAsia="宋体" w:hAnsi="宋体" w:hint="eastAsia"/>
                <w:sz w:val="18"/>
              </w:rPr>
              <w:lastRenderedPageBreak/>
              <w:t>学</w:t>
            </w:r>
          </w:p>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期</w:t>
            </w:r>
          </w:p>
        </w:tc>
        <w:tc>
          <w:tcPr>
            <w:tcW w:w="1591"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lastRenderedPageBreak/>
              <w:t>城市轨道交通概论</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257400</w:t>
            </w:r>
          </w:p>
        </w:tc>
        <w:tc>
          <w:tcPr>
            <w:tcW w:w="455"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4</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闭卷</w:t>
            </w:r>
          </w:p>
        </w:tc>
        <w:tc>
          <w:tcPr>
            <w:tcW w:w="793"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专业课</w:t>
            </w:r>
          </w:p>
        </w:tc>
      </w:tr>
      <w:tr w:rsidR="00CD384C" w:rsidRPr="00CD384C" w:rsidTr="00CD384C">
        <w:trPr>
          <w:trHeight w:val="360"/>
          <w:jc w:val="center"/>
        </w:trPr>
        <w:tc>
          <w:tcPr>
            <w:tcW w:w="457" w:type="pct"/>
            <w:vMerge/>
            <w:shd w:val="clear" w:color="auto" w:fill="auto"/>
          </w:tcPr>
          <w:p w:rsidR="00CD384C" w:rsidRPr="00CD384C" w:rsidRDefault="00CD384C" w:rsidP="00CD384C">
            <w:pPr>
              <w:spacing w:line="160" w:lineRule="auto"/>
              <w:jc w:val="center"/>
              <w:rPr>
                <w:rFonts w:ascii="宋体" w:eastAsia="宋体" w:hAnsi="宋体"/>
                <w:sz w:val="18"/>
              </w:rPr>
            </w:pPr>
          </w:p>
        </w:tc>
        <w:tc>
          <w:tcPr>
            <w:tcW w:w="1591"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城市轨道交通信号系统</w:t>
            </w:r>
            <w:r>
              <w:rPr>
                <w:rFonts w:ascii="宋体" w:eastAsia="宋体" w:hAnsi="宋体"/>
                <w:sz w:val="18"/>
              </w:rPr>
              <w:t>*</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258500</w:t>
            </w:r>
          </w:p>
        </w:tc>
        <w:tc>
          <w:tcPr>
            <w:tcW w:w="455"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5</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闭卷</w:t>
            </w:r>
          </w:p>
        </w:tc>
        <w:tc>
          <w:tcPr>
            <w:tcW w:w="793"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专业基础课</w:t>
            </w:r>
          </w:p>
        </w:tc>
      </w:tr>
      <w:tr w:rsidR="00CD384C" w:rsidRPr="00CD384C" w:rsidTr="00CD384C">
        <w:trPr>
          <w:trHeight w:val="360"/>
          <w:jc w:val="center"/>
        </w:trPr>
        <w:tc>
          <w:tcPr>
            <w:tcW w:w="457" w:type="pct"/>
            <w:vMerge/>
            <w:shd w:val="clear" w:color="auto" w:fill="auto"/>
          </w:tcPr>
          <w:p w:rsidR="00CD384C" w:rsidRPr="00CD384C" w:rsidRDefault="00CD384C" w:rsidP="00CD384C">
            <w:pPr>
              <w:spacing w:line="160" w:lineRule="auto"/>
              <w:jc w:val="center"/>
              <w:rPr>
                <w:rFonts w:ascii="宋体" w:eastAsia="宋体" w:hAnsi="宋体"/>
                <w:sz w:val="18"/>
              </w:rPr>
            </w:pPr>
          </w:p>
        </w:tc>
        <w:tc>
          <w:tcPr>
            <w:tcW w:w="1591"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交通工程学基础</w:t>
            </w:r>
            <w:r>
              <w:rPr>
                <w:rFonts w:ascii="宋体" w:eastAsia="宋体" w:hAnsi="宋体"/>
                <w:sz w:val="18"/>
              </w:rPr>
              <w:t>*</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156900</w:t>
            </w:r>
          </w:p>
        </w:tc>
        <w:tc>
          <w:tcPr>
            <w:tcW w:w="455"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5</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闭卷</w:t>
            </w:r>
          </w:p>
        </w:tc>
        <w:tc>
          <w:tcPr>
            <w:tcW w:w="793"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专业基础课</w:t>
            </w:r>
          </w:p>
        </w:tc>
      </w:tr>
      <w:tr w:rsidR="00CD384C" w:rsidRPr="00CD384C" w:rsidTr="00CD384C">
        <w:trPr>
          <w:trHeight w:val="360"/>
          <w:jc w:val="center"/>
        </w:trPr>
        <w:tc>
          <w:tcPr>
            <w:tcW w:w="457" w:type="pct"/>
            <w:vMerge/>
            <w:shd w:val="clear" w:color="auto" w:fill="auto"/>
          </w:tcPr>
          <w:p w:rsidR="00CD384C" w:rsidRPr="00CD384C" w:rsidRDefault="00CD384C" w:rsidP="00CD384C">
            <w:pPr>
              <w:spacing w:line="160" w:lineRule="auto"/>
              <w:jc w:val="center"/>
              <w:rPr>
                <w:rFonts w:ascii="宋体" w:eastAsia="宋体" w:hAnsi="宋体"/>
                <w:sz w:val="18"/>
              </w:rPr>
            </w:pPr>
          </w:p>
        </w:tc>
        <w:tc>
          <w:tcPr>
            <w:tcW w:w="1591"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综合运输概论</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257300</w:t>
            </w:r>
          </w:p>
        </w:tc>
        <w:tc>
          <w:tcPr>
            <w:tcW w:w="455"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6</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闭卷</w:t>
            </w:r>
          </w:p>
        </w:tc>
        <w:tc>
          <w:tcPr>
            <w:tcW w:w="793"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专业基础课</w:t>
            </w:r>
          </w:p>
        </w:tc>
      </w:tr>
      <w:tr w:rsidR="00CD384C" w:rsidRPr="00CD384C" w:rsidTr="00CD384C">
        <w:trPr>
          <w:trHeight w:val="360"/>
          <w:jc w:val="center"/>
        </w:trPr>
        <w:tc>
          <w:tcPr>
            <w:tcW w:w="457" w:type="pct"/>
            <w:vMerge/>
            <w:shd w:val="clear" w:color="auto" w:fill="auto"/>
          </w:tcPr>
          <w:p w:rsidR="00CD384C" w:rsidRPr="00CD384C" w:rsidRDefault="00CD384C" w:rsidP="00CD384C">
            <w:pPr>
              <w:spacing w:line="160" w:lineRule="auto"/>
              <w:jc w:val="center"/>
              <w:rPr>
                <w:rFonts w:ascii="宋体" w:eastAsia="宋体" w:hAnsi="宋体"/>
                <w:sz w:val="18"/>
              </w:rPr>
            </w:pPr>
          </w:p>
        </w:tc>
        <w:tc>
          <w:tcPr>
            <w:tcW w:w="1591" w:type="pct"/>
            <w:shd w:val="clear" w:color="auto" w:fill="auto"/>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小计</w:t>
            </w:r>
          </w:p>
        </w:tc>
        <w:tc>
          <w:tcPr>
            <w:tcW w:w="568" w:type="pct"/>
            <w:shd w:val="clear" w:color="auto" w:fill="auto"/>
          </w:tcPr>
          <w:p w:rsidR="00CD384C" w:rsidRPr="00CD384C" w:rsidRDefault="00CD384C" w:rsidP="00CD384C">
            <w:pPr>
              <w:spacing w:line="160" w:lineRule="auto"/>
              <w:jc w:val="center"/>
              <w:rPr>
                <w:rFonts w:ascii="宋体" w:eastAsia="宋体" w:hAnsi="宋体"/>
                <w:sz w:val="18"/>
              </w:rPr>
            </w:pPr>
          </w:p>
        </w:tc>
        <w:tc>
          <w:tcPr>
            <w:tcW w:w="455" w:type="pct"/>
            <w:shd w:val="clear" w:color="auto" w:fill="auto"/>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20</w:t>
            </w:r>
          </w:p>
        </w:tc>
        <w:tc>
          <w:tcPr>
            <w:tcW w:w="568" w:type="pct"/>
            <w:shd w:val="clear" w:color="auto" w:fill="auto"/>
          </w:tcPr>
          <w:p w:rsidR="00CD384C" w:rsidRPr="00CD384C" w:rsidRDefault="00CD384C" w:rsidP="00CD384C">
            <w:pPr>
              <w:spacing w:line="160" w:lineRule="auto"/>
              <w:jc w:val="center"/>
              <w:rPr>
                <w:rFonts w:ascii="宋体" w:eastAsia="宋体" w:hAnsi="宋体"/>
                <w:sz w:val="18"/>
              </w:rPr>
            </w:pPr>
          </w:p>
        </w:tc>
        <w:tc>
          <w:tcPr>
            <w:tcW w:w="568" w:type="pct"/>
            <w:shd w:val="clear" w:color="auto" w:fill="auto"/>
          </w:tcPr>
          <w:p w:rsidR="00CD384C" w:rsidRPr="00CD384C" w:rsidRDefault="00CD384C" w:rsidP="00CD384C">
            <w:pPr>
              <w:spacing w:line="160" w:lineRule="auto"/>
              <w:jc w:val="center"/>
              <w:rPr>
                <w:rFonts w:ascii="宋体" w:eastAsia="宋体" w:hAnsi="宋体"/>
                <w:sz w:val="18"/>
              </w:rPr>
            </w:pPr>
          </w:p>
        </w:tc>
        <w:tc>
          <w:tcPr>
            <w:tcW w:w="793" w:type="pct"/>
            <w:shd w:val="clear" w:color="auto" w:fill="auto"/>
          </w:tcPr>
          <w:p w:rsidR="00CD384C" w:rsidRPr="00CD384C" w:rsidRDefault="00CD384C" w:rsidP="00CD384C">
            <w:pPr>
              <w:spacing w:line="160" w:lineRule="auto"/>
              <w:jc w:val="center"/>
              <w:rPr>
                <w:rFonts w:ascii="宋体" w:eastAsia="宋体" w:hAnsi="宋体"/>
                <w:sz w:val="18"/>
              </w:rPr>
            </w:pPr>
          </w:p>
        </w:tc>
      </w:tr>
      <w:tr w:rsidR="00CD384C" w:rsidRPr="00CD384C" w:rsidTr="00CD384C">
        <w:trPr>
          <w:trHeight w:val="360"/>
          <w:jc w:val="center"/>
        </w:trPr>
        <w:tc>
          <w:tcPr>
            <w:tcW w:w="457" w:type="pct"/>
            <w:vMerge w:val="restart"/>
            <w:shd w:val="clear" w:color="auto" w:fill="auto"/>
            <w:vAlign w:val="center"/>
          </w:tcPr>
          <w:p w:rsidR="00CD384C" w:rsidRDefault="00CD384C" w:rsidP="00CD384C">
            <w:pPr>
              <w:spacing w:line="160" w:lineRule="auto"/>
              <w:jc w:val="center"/>
              <w:rPr>
                <w:rFonts w:ascii="宋体" w:eastAsia="宋体" w:hAnsi="宋体"/>
                <w:sz w:val="18"/>
              </w:rPr>
            </w:pPr>
            <w:r>
              <w:rPr>
                <w:rFonts w:ascii="宋体" w:eastAsia="宋体" w:hAnsi="宋体" w:hint="eastAsia"/>
                <w:sz w:val="18"/>
              </w:rPr>
              <w:t>第</w:t>
            </w:r>
          </w:p>
          <w:p w:rsidR="00CD384C" w:rsidRDefault="00CD384C" w:rsidP="00CD384C">
            <w:pPr>
              <w:spacing w:line="160" w:lineRule="auto"/>
              <w:jc w:val="center"/>
              <w:rPr>
                <w:rFonts w:ascii="宋体" w:eastAsia="宋体" w:hAnsi="宋体"/>
                <w:sz w:val="18"/>
              </w:rPr>
            </w:pPr>
            <w:r>
              <w:rPr>
                <w:rFonts w:ascii="宋体" w:eastAsia="宋体" w:hAnsi="宋体"/>
                <w:sz w:val="18"/>
              </w:rPr>
              <w:t>4</w:t>
            </w:r>
          </w:p>
          <w:p w:rsidR="00CD384C" w:rsidRDefault="00CD384C" w:rsidP="00CD384C">
            <w:pPr>
              <w:spacing w:line="160" w:lineRule="auto"/>
              <w:jc w:val="center"/>
              <w:rPr>
                <w:rFonts w:ascii="宋体" w:eastAsia="宋体" w:hAnsi="宋体"/>
                <w:sz w:val="18"/>
              </w:rPr>
            </w:pPr>
            <w:r>
              <w:rPr>
                <w:rFonts w:ascii="宋体" w:eastAsia="宋体" w:hAnsi="宋体" w:hint="eastAsia"/>
                <w:sz w:val="18"/>
              </w:rPr>
              <w:t>学</w:t>
            </w:r>
          </w:p>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期</w:t>
            </w:r>
          </w:p>
        </w:tc>
        <w:tc>
          <w:tcPr>
            <w:tcW w:w="1591"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城市轨道交通设备</w:t>
            </w:r>
            <w:r>
              <w:rPr>
                <w:rFonts w:ascii="宋体" w:eastAsia="宋体" w:hAnsi="宋体"/>
                <w:sz w:val="18"/>
              </w:rPr>
              <w:t>*</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257500</w:t>
            </w:r>
          </w:p>
        </w:tc>
        <w:tc>
          <w:tcPr>
            <w:tcW w:w="455"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6</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闭卷</w:t>
            </w:r>
          </w:p>
        </w:tc>
        <w:tc>
          <w:tcPr>
            <w:tcW w:w="793"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专业课</w:t>
            </w:r>
          </w:p>
        </w:tc>
      </w:tr>
      <w:tr w:rsidR="00CD384C" w:rsidRPr="00CD384C" w:rsidTr="00CD384C">
        <w:trPr>
          <w:trHeight w:val="360"/>
          <w:jc w:val="center"/>
        </w:trPr>
        <w:tc>
          <w:tcPr>
            <w:tcW w:w="457" w:type="pct"/>
            <w:vMerge/>
            <w:shd w:val="clear" w:color="auto" w:fill="auto"/>
          </w:tcPr>
          <w:p w:rsidR="00CD384C" w:rsidRPr="00CD384C" w:rsidRDefault="00CD384C" w:rsidP="00CD384C">
            <w:pPr>
              <w:spacing w:line="160" w:lineRule="auto"/>
              <w:jc w:val="center"/>
              <w:rPr>
                <w:rFonts w:ascii="宋体" w:eastAsia="宋体" w:hAnsi="宋体"/>
                <w:sz w:val="18"/>
              </w:rPr>
            </w:pPr>
          </w:p>
        </w:tc>
        <w:tc>
          <w:tcPr>
            <w:tcW w:w="1591"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城市轨道交通投资与项目管理</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257600</w:t>
            </w:r>
          </w:p>
        </w:tc>
        <w:tc>
          <w:tcPr>
            <w:tcW w:w="455"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6</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闭卷</w:t>
            </w:r>
          </w:p>
        </w:tc>
        <w:tc>
          <w:tcPr>
            <w:tcW w:w="793"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专业课</w:t>
            </w:r>
          </w:p>
        </w:tc>
      </w:tr>
      <w:tr w:rsidR="00CD384C" w:rsidRPr="00CD384C" w:rsidTr="00CD384C">
        <w:trPr>
          <w:trHeight w:val="360"/>
          <w:jc w:val="center"/>
        </w:trPr>
        <w:tc>
          <w:tcPr>
            <w:tcW w:w="457" w:type="pct"/>
            <w:vMerge/>
            <w:shd w:val="clear" w:color="auto" w:fill="auto"/>
          </w:tcPr>
          <w:p w:rsidR="00CD384C" w:rsidRPr="00CD384C" w:rsidRDefault="00CD384C" w:rsidP="00CD384C">
            <w:pPr>
              <w:spacing w:line="160" w:lineRule="auto"/>
              <w:jc w:val="center"/>
              <w:rPr>
                <w:rFonts w:ascii="宋体" w:eastAsia="宋体" w:hAnsi="宋体"/>
                <w:sz w:val="18"/>
              </w:rPr>
            </w:pPr>
          </w:p>
        </w:tc>
        <w:tc>
          <w:tcPr>
            <w:tcW w:w="1591"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科技论文写作</w:t>
            </w:r>
            <w:r>
              <w:rPr>
                <w:rFonts w:ascii="宋体" w:eastAsia="宋体" w:hAnsi="宋体"/>
                <w:sz w:val="18"/>
              </w:rPr>
              <w:t>A</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001400</w:t>
            </w:r>
          </w:p>
        </w:tc>
        <w:tc>
          <w:tcPr>
            <w:tcW w:w="455"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2</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考查</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p>
        </w:tc>
        <w:tc>
          <w:tcPr>
            <w:tcW w:w="793"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公共基础课</w:t>
            </w:r>
          </w:p>
        </w:tc>
      </w:tr>
      <w:tr w:rsidR="00CD384C" w:rsidRPr="00CD384C" w:rsidTr="00CD384C">
        <w:trPr>
          <w:trHeight w:val="360"/>
          <w:jc w:val="center"/>
        </w:trPr>
        <w:tc>
          <w:tcPr>
            <w:tcW w:w="457" w:type="pct"/>
            <w:vMerge/>
            <w:shd w:val="clear" w:color="auto" w:fill="auto"/>
          </w:tcPr>
          <w:p w:rsidR="00CD384C" w:rsidRPr="00CD384C" w:rsidRDefault="00CD384C" w:rsidP="00CD384C">
            <w:pPr>
              <w:spacing w:line="160" w:lineRule="auto"/>
              <w:jc w:val="center"/>
              <w:rPr>
                <w:rFonts w:ascii="宋体" w:eastAsia="宋体" w:hAnsi="宋体"/>
                <w:sz w:val="18"/>
              </w:rPr>
            </w:pPr>
          </w:p>
        </w:tc>
        <w:tc>
          <w:tcPr>
            <w:tcW w:w="1591"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行车组织基础</w:t>
            </w:r>
            <w:r>
              <w:rPr>
                <w:rFonts w:ascii="宋体" w:eastAsia="宋体" w:hAnsi="宋体"/>
                <w:sz w:val="18"/>
              </w:rPr>
              <w:t>*</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257800</w:t>
            </w:r>
          </w:p>
        </w:tc>
        <w:tc>
          <w:tcPr>
            <w:tcW w:w="455"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6</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闭卷</w:t>
            </w:r>
          </w:p>
        </w:tc>
        <w:tc>
          <w:tcPr>
            <w:tcW w:w="793"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专业课</w:t>
            </w:r>
          </w:p>
        </w:tc>
      </w:tr>
      <w:tr w:rsidR="00CD384C" w:rsidRPr="00CD384C" w:rsidTr="00CD384C">
        <w:trPr>
          <w:trHeight w:val="360"/>
          <w:jc w:val="center"/>
        </w:trPr>
        <w:tc>
          <w:tcPr>
            <w:tcW w:w="457" w:type="pct"/>
            <w:vMerge/>
            <w:shd w:val="clear" w:color="auto" w:fill="auto"/>
          </w:tcPr>
          <w:p w:rsidR="00CD384C" w:rsidRPr="00CD384C" w:rsidRDefault="00CD384C" w:rsidP="00CD384C">
            <w:pPr>
              <w:spacing w:line="160" w:lineRule="auto"/>
              <w:jc w:val="center"/>
              <w:rPr>
                <w:rFonts w:ascii="宋体" w:eastAsia="宋体" w:hAnsi="宋体"/>
                <w:sz w:val="18"/>
              </w:rPr>
            </w:pPr>
          </w:p>
        </w:tc>
        <w:tc>
          <w:tcPr>
            <w:tcW w:w="1591"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站场设计基础</w:t>
            </w:r>
            <w:r>
              <w:rPr>
                <w:rFonts w:ascii="宋体" w:eastAsia="宋体" w:hAnsi="宋体"/>
                <w:sz w:val="18"/>
              </w:rPr>
              <w:t>*</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257700</w:t>
            </w:r>
          </w:p>
        </w:tc>
        <w:tc>
          <w:tcPr>
            <w:tcW w:w="455"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6</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闭卷</w:t>
            </w:r>
          </w:p>
        </w:tc>
        <w:tc>
          <w:tcPr>
            <w:tcW w:w="793"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专业课</w:t>
            </w:r>
          </w:p>
        </w:tc>
      </w:tr>
      <w:tr w:rsidR="00CD384C" w:rsidRPr="00CD384C" w:rsidTr="00CD384C">
        <w:trPr>
          <w:trHeight w:val="360"/>
          <w:jc w:val="center"/>
        </w:trPr>
        <w:tc>
          <w:tcPr>
            <w:tcW w:w="457" w:type="pct"/>
            <w:vMerge/>
            <w:shd w:val="clear" w:color="auto" w:fill="auto"/>
          </w:tcPr>
          <w:p w:rsidR="00CD384C" w:rsidRPr="00CD384C" w:rsidRDefault="00CD384C" w:rsidP="00CD384C">
            <w:pPr>
              <w:spacing w:line="160" w:lineRule="auto"/>
              <w:jc w:val="center"/>
              <w:rPr>
                <w:rFonts w:ascii="宋体" w:eastAsia="宋体" w:hAnsi="宋体"/>
                <w:sz w:val="18"/>
              </w:rPr>
            </w:pPr>
          </w:p>
        </w:tc>
        <w:tc>
          <w:tcPr>
            <w:tcW w:w="1591" w:type="pct"/>
            <w:shd w:val="clear" w:color="auto" w:fill="auto"/>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小计</w:t>
            </w:r>
          </w:p>
        </w:tc>
        <w:tc>
          <w:tcPr>
            <w:tcW w:w="568" w:type="pct"/>
            <w:shd w:val="clear" w:color="auto" w:fill="auto"/>
          </w:tcPr>
          <w:p w:rsidR="00CD384C" w:rsidRPr="00CD384C" w:rsidRDefault="00CD384C" w:rsidP="00CD384C">
            <w:pPr>
              <w:spacing w:line="160" w:lineRule="auto"/>
              <w:jc w:val="center"/>
              <w:rPr>
                <w:rFonts w:ascii="宋体" w:eastAsia="宋体" w:hAnsi="宋体"/>
                <w:sz w:val="18"/>
              </w:rPr>
            </w:pPr>
          </w:p>
        </w:tc>
        <w:tc>
          <w:tcPr>
            <w:tcW w:w="455" w:type="pct"/>
            <w:shd w:val="clear" w:color="auto" w:fill="auto"/>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26</w:t>
            </w:r>
          </w:p>
        </w:tc>
        <w:tc>
          <w:tcPr>
            <w:tcW w:w="568" w:type="pct"/>
            <w:shd w:val="clear" w:color="auto" w:fill="auto"/>
          </w:tcPr>
          <w:p w:rsidR="00CD384C" w:rsidRPr="00CD384C" w:rsidRDefault="00CD384C" w:rsidP="00CD384C">
            <w:pPr>
              <w:spacing w:line="160" w:lineRule="auto"/>
              <w:jc w:val="center"/>
              <w:rPr>
                <w:rFonts w:ascii="宋体" w:eastAsia="宋体" w:hAnsi="宋体"/>
                <w:sz w:val="18"/>
              </w:rPr>
            </w:pPr>
          </w:p>
        </w:tc>
        <w:tc>
          <w:tcPr>
            <w:tcW w:w="568" w:type="pct"/>
            <w:shd w:val="clear" w:color="auto" w:fill="auto"/>
          </w:tcPr>
          <w:p w:rsidR="00CD384C" w:rsidRPr="00CD384C" w:rsidRDefault="00CD384C" w:rsidP="00CD384C">
            <w:pPr>
              <w:spacing w:line="160" w:lineRule="auto"/>
              <w:jc w:val="center"/>
              <w:rPr>
                <w:rFonts w:ascii="宋体" w:eastAsia="宋体" w:hAnsi="宋体"/>
                <w:sz w:val="18"/>
              </w:rPr>
            </w:pPr>
          </w:p>
        </w:tc>
        <w:tc>
          <w:tcPr>
            <w:tcW w:w="793" w:type="pct"/>
            <w:shd w:val="clear" w:color="auto" w:fill="auto"/>
          </w:tcPr>
          <w:p w:rsidR="00CD384C" w:rsidRPr="00CD384C" w:rsidRDefault="00CD384C" w:rsidP="00CD384C">
            <w:pPr>
              <w:spacing w:line="160" w:lineRule="auto"/>
              <w:jc w:val="center"/>
              <w:rPr>
                <w:rFonts w:ascii="宋体" w:eastAsia="宋体" w:hAnsi="宋体"/>
                <w:sz w:val="18"/>
              </w:rPr>
            </w:pPr>
          </w:p>
        </w:tc>
      </w:tr>
      <w:tr w:rsidR="00CD384C" w:rsidRPr="00CD384C" w:rsidTr="00CD384C">
        <w:trPr>
          <w:trHeight w:val="360"/>
          <w:jc w:val="center"/>
        </w:trPr>
        <w:tc>
          <w:tcPr>
            <w:tcW w:w="457" w:type="pct"/>
            <w:vMerge w:val="restart"/>
            <w:shd w:val="clear" w:color="auto" w:fill="auto"/>
            <w:vAlign w:val="center"/>
          </w:tcPr>
          <w:p w:rsidR="00CD384C" w:rsidRDefault="00CD384C" w:rsidP="00CD384C">
            <w:pPr>
              <w:spacing w:line="160" w:lineRule="auto"/>
              <w:jc w:val="center"/>
              <w:rPr>
                <w:rFonts w:ascii="宋体" w:eastAsia="宋体" w:hAnsi="宋体"/>
                <w:sz w:val="18"/>
              </w:rPr>
            </w:pPr>
            <w:r>
              <w:rPr>
                <w:rFonts w:ascii="宋体" w:eastAsia="宋体" w:hAnsi="宋体" w:hint="eastAsia"/>
                <w:sz w:val="18"/>
              </w:rPr>
              <w:t>第</w:t>
            </w:r>
            <w:r>
              <w:rPr>
                <w:rFonts w:ascii="宋体" w:eastAsia="宋体" w:hAnsi="宋体"/>
                <w:sz w:val="18"/>
              </w:rPr>
              <w:t>5</w:t>
            </w:r>
          </w:p>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学期</w:t>
            </w:r>
          </w:p>
        </w:tc>
        <w:tc>
          <w:tcPr>
            <w:tcW w:w="1591" w:type="pct"/>
            <w:shd w:val="clear" w:color="auto" w:fill="auto"/>
            <w:vAlign w:val="center"/>
          </w:tcPr>
          <w:p w:rsidR="00CD384C" w:rsidRPr="00CD384C" w:rsidRDefault="004B3279" w:rsidP="00CD384C">
            <w:pPr>
              <w:spacing w:line="160" w:lineRule="auto"/>
              <w:jc w:val="center"/>
              <w:rPr>
                <w:rFonts w:ascii="宋体" w:eastAsia="宋体" w:hAnsi="宋体"/>
                <w:sz w:val="18"/>
              </w:rPr>
            </w:pPr>
            <w:r>
              <w:rPr>
                <w:rFonts w:ascii="宋体" w:eastAsia="宋体" w:hAnsi="宋体" w:hint="eastAsia"/>
                <w:sz w:val="18"/>
              </w:rPr>
              <w:t>毕业实习</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sz w:val="18"/>
              </w:rPr>
              <w:t>102400</w:t>
            </w:r>
          </w:p>
        </w:tc>
        <w:tc>
          <w:tcPr>
            <w:tcW w:w="455" w:type="pct"/>
            <w:shd w:val="clear" w:color="auto" w:fill="auto"/>
            <w:vAlign w:val="center"/>
          </w:tcPr>
          <w:p w:rsidR="00CD384C" w:rsidRPr="00CD384C" w:rsidRDefault="004B3279" w:rsidP="00CD384C">
            <w:pPr>
              <w:spacing w:line="160" w:lineRule="auto"/>
              <w:jc w:val="center"/>
              <w:rPr>
                <w:rFonts w:ascii="宋体" w:eastAsia="宋体" w:hAnsi="宋体"/>
                <w:sz w:val="18"/>
              </w:rPr>
            </w:pPr>
            <w:r>
              <w:rPr>
                <w:rFonts w:ascii="宋体" w:eastAsia="宋体" w:hAnsi="宋体" w:hint="eastAsia"/>
                <w:sz w:val="18"/>
              </w:rPr>
              <w:t>5</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p>
        </w:tc>
        <w:tc>
          <w:tcPr>
            <w:tcW w:w="793"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专业课</w:t>
            </w:r>
          </w:p>
        </w:tc>
      </w:tr>
      <w:tr w:rsidR="00CD384C" w:rsidRPr="00CD384C" w:rsidTr="00CD384C">
        <w:trPr>
          <w:trHeight w:val="360"/>
          <w:jc w:val="center"/>
        </w:trPr>
        <w:tc>
          <w:tcPr>
            <w:tcW w:w="457" w:type="pct"/>
            <w:vMerge/>
            <w:shd w:val="clear" w:color="auto" w:fill="auto"/>
            <w:vAlign w:val="center"/>
          </w:tcPr>
          <w:p w:rsidR="00CD384C" w:rsidRPr="00CD384C" w:rsidRDefault="00CD384C" w:rsidP="00CD384C">
            <w:pPr>
              <w:spacing w:line="160" w:lineRule="auto"/>
              <w:jc w:val="center"/>
              <w:rPr>
                <w:rFonts w:ascii="宋体" w:eastAsia="宋体" w:hAnsi="宋体"/>
                <w:sz w:val="18"/>
              </w:rPr>
            </w:pPr>
          </w:p>
        </w:tc>
        <w:tc>
          <w:tcPr>
            <w:tcW w:w="1591"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小计</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p>
        </w:tc>
        <w:tc>
          <w:tcPr>
            <w:tcW w:w="455" w:type="pct"/>
            <w:shd w:val="clear" w:color="auto" w:fill="auto"/>
            <w:vAlign w:val="center"/>
          </w:tcPr>
          <w:p w:rsidR="00CD384C" w:rsidRPr="00CD384C" w:rsidRDefault="00FD6DE1" w:rsidP="00CD384C">
            <w:pPr>
              <w:spacing w:line="160" w:lineRule="auto"/>
              <w:jc w:val="center"/>
              <w:rPr>
                <w:rFonts w:ascii="宋体" w:eastAsia="宋体" w:hAnsi="宋体"/>
                <w:sz w:val="18"/>
              </w:rPr>
            </w:pPr>
            <w:r>
              <w:rPr>
                <w:rFonts w:ascii="宋体" w:eastAsia="宋体" w:hAnsi="宋体" w:hint="eastAsia"/>
                <w:sz w:val="18"/>
              </w:rPr>
              <w:t>5</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p>
        </w:tc>
        <w:tc>
          <w:tcPr>
            <w:tcW w:w="793" w:type="pct"/>
            <w:shd w:val="clear" w:color="auto" w:fill="auto"/>
            <w:vAlign w:val="center"/>
          </w:tcPr>
          <w:p w:rsidR="00CD384C" w:rsidRPr="00CD384C" w:rsidRDefault="00CD384C" w:rsidP="00CD384C">
            <w:pPr>
              <w:spacing w:line="160" w:lineRule="auto"/>
              <w:jc w:val="center"/>
              <w:rPr>
                <w:rFonts w:ascii="宋体" w:eastAsia="宋体" w:hAnsi="宋体"/>
                <w:sz w:val="18"/>
              </w:rPr>
            </w:pPr>
          </w:p>
        </w:tc>
      </w:tr>
      <w:tr w:rsidR="00CD384C" w:rsidRPr="00CD384C" w:rsidTr="00CD384C">
        <w:trPr>
          <w:trHeight w:val="360"/>
          <w:jc w:val="center"/>
        </w:trPr>
        <w:tc>
          <w:tcPr>
            <w:tcW w:w="457" w:type="pct"/>
            <w:shd w:val="clear" w:color="auto" w:fill="auto"/>
            <w:vAlign w:val="center"/>
          </w:tcPr>
          <w:p w:rsidR="00CD384C" w:rsidRPr="00CD384C" w:rsidRDefault="00CD384C" w:rsidP="00CD384C">
            <w:pPr>
              <w:spacing w:line="160" w:lineRule="auto"/>
              <w:jc w:val="center"/>
              <w:rPr>
                <w:rFonts w:ascii="宋体" w:eastAsia="宋体" w:hAnsi="宋体"/>
                <w:sz w:val="18"/>
              </w:rPr>
            </w:pPr>
          </w:p>
        </w:tc>
        <w:tc>
          <w:tcPr>
            <w:tcW w:w="1591" w:type="pct"/>
            <w:shd w:val="clear" w:color="auto" w:fill="auto"/>
            <w:vAlign w:val="center"/>
          </w:tcPr>
          <w:p w:rsidR="00CD384C" w:rsidRPr="00CD384C" w:rsidRDefault="00CD384C" w:rsidP="00CD384C">
            <w:pPr>
              <w:spacing w:line="160" w:lineRule="auto"/>
              <w:jc w:val="center"/>
              <w:rPr>
                <w:rFonts w:ascii="宋体" w:eastAsia="宋体" w:hAnsi="宋体"/>
                <w:sz w:val="18"/>
              </w:rPr>
            </w:pPr>
            <w:r>
              <w:rPr>
                <w:rFonts w:ascii="宋体" w:eastAsia="宋体" w:hAnsi="宋体" w:hint="eastAsia"/>
                <w:sz w:val="18"/>
              </w:rPr>
              <w:t>总计</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p>
        </w:tc>
        <w:tc>
          <w:tcPr>
            <w:tcW w:w="455" w:type="pct"/>
            <w:shd w:val="clear" w:color="auto" w:fill="auto"/>
            <w:vAlign w:val="center"/>
          </w:tcPr>
          <w:p w:rsidR="00CD384C" w:rsidRPr="00CD384C" w:rsidRDefault="00CD384C" w:rsidP="004B3279">
            <w:pPr>
              <w:spacing w:line="160" w:lineRule="auto"/>
              <w:jc w:val="center"/>
              <w:rPr>
                <w:rFonts w:ascii="宋体" w:eastAsia="宋体" w:hAnsi="宋体"/>
                <w:sz w:val="18"/>
              </w:rPr>
            </w:pPr>
            <w:r>
              <w:rPr>
                <w:rFonts w:ascii="宋体" w:eastAsia="宋体" w:hAnsi="宋体"/>
                <w:sz w:val="18"/>
              </w:rPr>
              <w:t>8</w:t>
            </w:r>
            <w:r w:rsidR="004B3279">
              <w:rPr>
                <w:rFonts w:ascii="宋体" w:eastAsia="宋体" w:hAnsi="宋体" w:hint="eastAsia"/>
                <w:sz w:val="18"/>
              </w:rPr>
              <w:t>2</w:t>
            </w: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p>
        </w:tc>
        <w:tc>
          <w:tcPr>
            <w:tcW w:w="568" w:type="pct"/>
            <w:shd w:val="clear" w:color="auto" w:fill="auto"/>
            <w:vAlign w:val="center"/>
          </w:tcPr>
          <w:p w:rsidR="00CD384C" w:rsidRPr="00CD384C" w:rsidRDefault="00CD384C" w:rsidP="00CD384C">
            <w:pPr>
              <w:spacing w:line="160" w:lineRule="auto"/>
              <w:jc w:val="center"/>
              <w:rPr>
                <w:rFonts w:ascii="宋体" w:eastAsia="宋体" w:hAnsi="宋体"/>
                <w:sz w:val="18"/>
              </w:rPr>
            </w:pPr>
          </w:p>
        </w:tc>
        <w:tc>
          <w:tcPr>
            <w:tcW w:w="793" w:type="pct"/>
            <w:shd w:val="clear" w:color="auto" w:fill="auto"/>
            <w:vAlign w:val="center"/>
          </w:tcPr>
          <w:p w:rsidR="00CD384C" w:rsidRPr="00CD384C" w:rsidRDefault="00CD384C" w:rsidP="00CD384C">
            <w:pPr>
              <w:spacing w:line="160" w:lineRule="auto"/>
              <w:jc w:val="center"/>
              <w:rPr>
                <w:rFonts w:ascii="宋体" w:eastAsia="宋体" w:hAnsi="宋体"/>
                <w:sz w:val="18"/>
              </w:rPr>
            </w:pPr>
          </w:p>
        </w:tc>
      </w:tr>
    </w:tbl>
    <w:p w:rsidR="00CD384C" w:rsidRPr="00CD384C" w:rsidRDefault="00CD384C" w:rsidP="00CD384C">
      <w:pPr>
        <w:spacing w:line="360" w:lineRule="auto"/>
        <w:jc w:val="left"/>
        <w:rPr>
          <w:rFonts w:ascii="楷体" w:eastAsia="楷体" w:hAnsi="宋体"/>
        </w:rPr>
      </w:pPr>
    </w:p>
    <w:sectPr w:rsidR="00CD384C" w:rsidRPr="00CD384C" w:rsidSect="00B631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E6F" w:rsidRDefault="00AE2E6F" w:rsidP="00CD384C">
      <w:r>
        <w:separator/>
      </w:r>
    </w:p>
  </w:endnote>
  <w:endnote w:type="continuationSeparator" w:id="1">
    <w:p w:rsidR="00AE2E6F" w:rsidRDefault="00AE2E6F" w:rsidP="00CD38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楷体">
    <w:altName w:val="Arial Unicode MS"/>
    <w:charset w:val="86"/>
    <w:family w:val="modern"/>
    <w:pitch w:val="fixed"/>
    <w:sig w:usb0="00000000" w:usb1="38CF7CFA" w:usb2="00000016" w:usb3="00000000" w:csb0="00040001"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E6F" w:rsidRDefault="00AE2E6F" w:rsidP="00CD384C">
      <w:r>
        <w:separator/>
      </w:r>
    </w:p>
  </w:footnote>
  <w:footnote w:type="continuationSeparator" w:id="1">
    <w:p w:rsidR="00AE2E6F" w:rsidRDefault="00AE2E6F" w:rsidP="00CD38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384C"/>
    <w:rsid w:val="00080229"/>
    <w:rsid w:val="00101765"/>
    <w:rsid w:val="00123567"/>
    <w:rsid w:val="004606CB"/>
    <w:rsid w:val="004B3279"/>
    <w:rsid w:val="00502206"/>
    <w:rsid w:val="0064657A"/>
    <w:rsid w:val="009979AF"/>
    <w:rsid w:val="00AE2E6F"/>
    <w:rsid w:val="00B631EC"/>
    <w:rsid w:val="00CC6703"/>
    <w:rsid w:val="00CD384C"/>
    <w:rsid w:val="00E416C2"/>
    <w:rsid w:val="00EA2139"/>
    <w:rsid w:val="00F041B2"/>
    <w:rsid w:val="00F40FE3"/>
    <w:rsid w:val="00FD6D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1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38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384C"/>
    <w:rPr>
      <w:sz w:val="18"/>
      <w:szCs w:val="18"/>
    </w:rPr>
  </w:style>
  <w:style w:type="paragraph" w:styleId="a4">
    <w:name w:val="footer"/>
    <w:basedOn w:val="a"/>
    <w:link w:val="Char0"/>
    <w:uiPriority w:val="99"/>
    <w:unhideWhenUsed/>
    <w:rsid w:val="00CD384C"/>
    <w:pPr>
      <w:tabs>
        <w:tab w:val="center" w:pos="4153"/>
        <w:tab w:val="right" w:pos="8306"/>
      </w:tabs>
      <w:snapToGrid w:val="0"/>
      <w:jc w:val="left"/>
    </w:pPr>
    <w:rPr>
      <w:sz w:val="18"/>
      <w:szCs w:val="18"/>
    </w:rPr>
  </w:style>
  <w:style w:type="character" w:customStyle="1" w:styleId="Char0">
    <w:name w:val="页脚 Char"/>
    <w:basedOn w:val="a0"/>
    <w:link w:val="a4"/>
    <w:uiPriority w:val="99"/>
    <w:rsid w:val="00CD38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1003</Characters>
  <Application>Microsoft Office Word</Application>
  <DocSecurity>0</DocSecurity>
  <Lines>8</Lines>
  <Paragraphs>2</Paragraphs>
  <ScaleCrop>false</ScaleCrop>
  <Company>西南交通大学</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关蕾</dc:creator>
  <cp:keywords/>
  <dc:description/>
  <cp:lastModifiedBy>Lenovo User</cp:lastModifiedBy>
  <cp:revision>6</cp:revision>
  <dcterms:created xsi:type="dcterms:W3CDTF">2015-07-07T01:30:00Z</dcterms:created>
  <dcterms:modified xsi:type="dcterms:W3CDTF">2015-12-30T09:04:00Z</dcterms:modified>
</cp:coreProperties>
</file>